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673D" w14:textId="3EC17F68" w:rsidR="00D34080" w:rsidRPr="00CE61F1" w:rsidRDefault="007E4E0A" w:rsidP="00D34080">
      <w:pPr>
        <w:pStyle w:val="Ttulo3"/>
        <w:spacing w:before="360" w:line="240" w:lineRule="auto"/>
        <w:jc w:val="both"/>
        <w:rPr>
          <w:u w:val="single"/>
        </w:rPr>
      </w:pPr>
      <w:r>
        <w:rPr>
          <w:u w:val="single"/>
        </w:rPr>
        <w:t>NOTA INFORMATIVA: UNIDAD DE HEMODINÁMICA</w:t>
      </w:r>
    </w:p>
    <w:p w14:paraId="38CB6E2E" w14:textId="1250C31E" w:rsidR="003458B9" w:rsidRPr="00ED0A15" w:rsidRDefault="00D34080" w:rsidP="003458B9">
      <w:pPr>
        <w:pStyle w:val="NormalWeb"/>
        <w:shd w:val="clear" w:color="auto" w:fill="FFFFFF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</w:pPr>
      <w:r w:rsidRPr="00ED0A15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El hospital del Mar, de Barcelona es un hospital</w:t>
      </w:r>
      <w:r w:rsidR="003458B9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con una gran tradición en la ciudad de Barcelona y a su vez</w:t>
      </w:r>
      <w:r w:rsidRPr="00ED0A15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moderno</w:t>
      </w:r>
      <w:r w:rsidR="003458B9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y</w:t>
      </w:r>
      <w:r w:rsidRPr="00ED0A15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Universitario</w:t>
      </w:r>
      <w:r w:rsidR="003458B9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; es en la actualidad el</w:t>
      </w:r>
      <w:r w:rsidRPr="00ED0A15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único Hospital </w:t>
      </w:r>
      <w:r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adscrito</w:t>
      </w:r>
      <w:r w:rsidRPr="00ED0A15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a</w:t>
      </w:r>
      <w:r w:rsidRPr="00ED0A15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la Universidad Pompeu Fabra de Barcelona</w:t>
      </w:r>
      <w:r w:rsidR="003458B9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y ostenta</w:t>
      </w:r>
      <w:r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su propio instituto de </w:t>
      </w:r>
      <w:r w:rsidRPr="00ED0A15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investigación </w:t>
      </w:r>
      <w:r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adyacente </w:t>
      </w:r>
      <w:r w:rsidRPr="00ED0A15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(</w:t>
      </w:r>
      <w:proofErr w:type="spellStart"/>
      <w:r w:rsidRPr="00ED0A15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Institut</w:t>
      </w:r>
      <w:proofErr w:type="spellEnd"/>
      <w:r w:rsidRPr="00ED0A15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de Recerca Hospital del Mar)</w:t>
      </w:r>
      <w:r w:rsidR="003458B9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. Atiende </w:t>
      </w:r>
      <w:r w:rsidRPr="00ED0A15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a</w:t>
      </w:r>
      <w:r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l área de AIS litoral Mar y su </w:t>
      </w:r>
      <w:r w:rsidRPr="00ED0A15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área de </w:t>
      </w:r>
      <w:r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influencia </w:t>
      </w:r>
      <w:r w:rsidRPr="00ED0A15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(población directa de </w:t>
      </w:r>
      <w:r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unos 350.000</w:t>
      </w:r>
      <w:r w:rsidRPr="00ED0A15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habitantes</w:t>
      </w:r>
      <w:r w:rsidR="003458B9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y área de influencia de más de 500.000 habitantes</w:t>
      </w:r>
      <w:r w:rsidRPr="00ED0A15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).</w:t>
      </w:r>
      <w:r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Actualmente </w:t>
      </w:r>
      <w:r w:rsidRPr="00ED0A1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cuenta con </w:t>
      </w:r>
      <w:r w:rsidR="003458B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más de </w:t>
      </w:r>
      <w:r w:rsidRPr="00ED0A1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40</w:t>
      </w:r>
      <w:r w:rsidR="003458B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0</w:t>
      </w:r>
      <w:r w:rsidRPr="00ED0A1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camas convencionales, 73 puntos de atención de Hospital de Día, 51 puntos de atención de urgencias, 69 consultorios, 21 gabinetes diagnósticos, 12 quirófanos y 7 salas de partos. </w:t>
      </w:r>
      <w:r w:rsidR="003458B9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Actualmente las obras del nuevo edificio B, que tendrá cuatro plantas, está en la segunda fase gracias a los Fondos Europeos Next </w:t>
      </w:r>
      <w:proofErr w:type="spellStart"/>
      <w:r w:rsidR="003458B9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Generation</w:t>
      </w:r>
      <w:proofErr w:type="spellEnd"/>
      <w:r w:rsidR="003458B9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. Esta </w:t>
      </w:r>
      <w:r w:rsidR="003458B9" w:rsidRPr="00ED0A15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segunda fase que tiene previsto finalizar </w:t>
      </w:r>
      <w:r w:rsidR="003458B9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en 2024 pretende</w:t>
      </w:r>
      <w:r w:rsidR="003458B9" w:rsidRPr="00ED0A15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3458B9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l</w:t>
      </w:r>
      <w:r w:rsidR="003458B9" w:rsidRPr="00ED0A15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a consecución de un salto exponencial en la superficie del Hospital, que pasaría de los aproximadamente 60.000 m² actuales a unos 103.500 m² al final de todo el proceso</w:t>
      </w:r>
      <w:r w:rsidR="003458B9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. En esta fase está previsto aumentar con 75 camas más, una nueva área materno-infantil, 36 camas de críticos, 4 nuevos quirófanos uno de ellos de 100m2 con TAC y resonancia, dos nuevas salas de intervencionismo, mejorar el área de radiología y un helipuerto</w:t>
      </w:r>
      <w:r w:rsidR="003458B9" w:rsidRPr="00ED0A15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. </w:t>
      </w:r>
    </w:p>
    <w:p w14:paraId="6BB2FBAE" w14:textId="7E8ABDFF" w:rsidR="00D34080" w:rsidRPr="00ED0A15" w:rsidRDefault="00D34080" w:rsidP="00D34080">
      <w:pPr>
        <w:pStyle w:val="NormalWeb"/>
        <w:shd w:val="clear" w:color="auto" w:fill="FFFFFF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E</w:t>
      </w:r>
      <w:r w:rsidRPr="00ED0A15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l Hospital del Mar tiene una de las producciones científicas más relevantes del país, con el desarrollo de proyectos que acercan la ciencia a la aplicación diaria en la salud de las personas a las que atiende</w:t>
      </w:r>
      <w:r w:rsidR="003458B9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gracias al IMIM y a los profesionales sanitarios que participan en estas investigaciones punteras. </w:t>
      </w:r>
    </w:p>
    <w:p w14:paraId="4C6E34ED" w14:textId="70587877" w:rsidR="00D34080" w:rsidRDefault="00D34080" w:rsidP="00D34080">
      <w:pPr>
        <w:pStyle w:val="NormalWeb"/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ED0A1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Dentro de este proyecto en crecimiento continuo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Pr="00ED0A1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E12F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el servicio de cardiología</w:t>
      </w:r>
      <w:r w:rsidRPr="00ED0A1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es uno de los servicios más potentes del hospital</w:t>
      </w:r>
      <w:r w:rsidR="003458B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y está formado por un equipo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de</w:t>
      </w:r>
      <w:r w:rsidR="003458B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35 </w:t>
      </w:r>
      <w:proofErr w:type="spellStart"/>
      <w:r w:rsidR="003458B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cardiológos</w:t>
      </w:r>
      <w:proofErr w:type="spellEnd"/>
      <w:r w:rsidR="003458B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adscritos a </w:t>
      </w:r>
      <w:r w:rsidR="0075209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7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unidade</w:t>
      </w:r>
      <w:r w:rsidR="003458B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s: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Hemodinámica, </w:t>
      </w:r>
      <w:r w:rsidR="00711F0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Electrofisiología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75209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Imagen Cardiaca,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Insuficiencia cardíaca (</w:t>
      </w:r>
      <w:r w:rsidR="003458B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con H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ospital de </w:t>
      </w:r>
      <w:r w:rsidR="003458B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ía</w:t>
      </w:r>
      <w:r w:rsidR="003458B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y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458B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ardio-oncología), </w:t>
      </w:r>
      <w:r w:rsidR="003458B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Prevención y R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ehabilitación </w:t>
      </w:r>
      <w:r w:rsidR="003458B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ardíaca, </w:t>
      </w:r>
      <w:r w:rsidR="003458B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U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nidad </w:t>
      </w:r>
      <w:r w:rsidR="003458B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oronaria, y </w:t>
      </w:r>
      <w:r w:rsidR="003458B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ardiología</w:t>
      </w:r>
      <w:r w:rsidR="003458B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Clínica. Estos profesionales dan cobertura a atención primaria especializada en 14 centros de atención primaria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y 12 consultas monográficas</w:t>
      </w:r>
      <w:r w:rsidR="003458B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hospitalarias (</w:t>
      </w:r>
      <w:proofErr w:type="spellStart"/>
      <w:r w:rsidR="003458B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crec</w:t>
      </w:r>
      <w:proofErr w:type="spellEnd"/>
      <w:r w:rsidR="003458B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que </w:t>
      </w:r>
      <w:proofErr w:type="spellStart"/>
      <w:r w:rsidR="003458B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n’hi</w:t>
      </w:r>
      <w:proofErr w:type="spellEnd"/>
      <w:r w:rsidR="003458B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ha </w:t>
      </w:r>
      <w:proofErr w:type="spellStart"/>
      <w:r w:rsidR="003458B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més</w:t>
      </w:r>
      <w:proofErr w:type="spellEnd"/>
      <w:r w:rsidR="003458B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)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Se atiende a pacientes con infarto con elevación </w:t>
      </w:r>
      <w:r w:rsidR="00B6442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del segmento ST dentro de la red asistencial “</w:t>
      </w:r>
      <w:proofErr w:type="spellStart"/>
      <w:r w:rsidR="00B6442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Codi</w:t>
      </w:r>
      <w:proofErr w:type="spellEnd"/>
      <w:r w:rsidR="00B6442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IAM”, y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al paciente con shock cardiogénico, disponiendo de ECM</w:t>
      </w:r>
      <w:r w:rsidR="00B6442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e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Impella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A nivel de investigación el servicio de cardiología tiene </w:t>
      </w:r>
      <w:r w:rsidR="00B6442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su grupo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de investigación propio, GREC, liderado por el Dr. Miguel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Cainzos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711F0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Una  </w:t>
      </w:r>
      <w:r w:rsidR="00B6442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gran parte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de los adjuntos del servicio</w:t>
      </w:r>
      <w:r w:rsidR="00B6442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ha completado sus estudios de doctorado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en </w:t>
      </w:r>
      <w:r w:rsidR="00B6442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el propio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servicio. A nivel docente, </w:t>
      </w:r>
      <w:r w:rsidR="00B6442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hay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 residentes por año de cardiología.</w:t>
      </w:r>
      <w:r w:rsidR="00B6442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La Dra. Vaquerizo, jefa de servicio de Cardiología, es la coordinadora de la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asignatura de Cardiología</w:t>
      </w:r>
      <w:r w:rsidR="00B6442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de la licenciatura de Medicina y Cirugía de la </w:t>
      </w:r>
      <w:proofErr w:type="spellStart"/>
      <w:r w:rsidR="00B6442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Universitat</w:t>
      </w:r>
      <w:proofErr w:type="spellEnd"/>
      <w:r w:rsidR="00B6442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Pompeu Fabra. </w:t>
      </w:r>
    </w:p>
    <w:p w14:paraId="34AB421E" w14:textId="77777777" w:rsidR="00B64422" w:rsidRDefault="00B64422" w:rsidP="00D34080">
      <w:pPr>
        <w:pStyle w:val="NormalWeb"/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47E548AE" w14:textId="047433AD" w:rsidR="002521A8" w:rsidRDefault="00D34080" w:rsidP="00667701">
      <w:pPr>
        <w:pStyle w:val="NormalWeb"/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s-ES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La </w:t>
      </w:r>
      <w:r w:rsidRPr="00D34080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Unidad de Hemodinámica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está formada por </w:t>
      </w:r>
      <w:r w:rsidR="002521A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4</w:t>
      </w:r>
      <w:r w:rsidR="00B6442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adjuntos, </w:t>
      </w:r>
      <w:r w:rsidRPr="00D3408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es</w:t>
      </w:r>
      <w:r w:rsidR="00D814F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un centro</w:t>
      </w:r>
      <w:r w:rsidRPr="00D3408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referente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 nivel nacional y Europeo</w:t>
      </w:r>
      <w:r w:rsidRPr="00D3408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en el tratamiento </w:t>
      </w:r>
      <w:r w:rsidR="00D814F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percutáneo </w:t>
      </w:r>
      <w:r w:rsidRPr="00D3408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de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la </w:t>
      </w:r>
      <w:r w:rsidRPr="00D3408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patología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coronaria compleja</w:t>
      </w:r>
      <w:r w:rsidR="00B6442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en el que se realizan anualmente más de 1800 procedimientos de los cuales 800 son de angioplastia coronaria. </w:t>
      </w:r>
      <w:r w:rsidR="0075209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La Unidad dispone de IVUS (Boston y </w:t>
      </w:r>
      <w:proofErr w:type="spellStart"/>
      <w:r w:rsidR="0075209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Merce</w:t>
      </w:r>
      <w:proofErr w:type="spellEnd"/>
      <w:r w:rsidR="0075209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), OCT (Abbott), </w:t>
      </w:r>
      <w:proofErr w:type="spellStart"/>
      <w:r w:rsidR="0075209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iFR</w:t>
      </w:r>
      <w:proofErr w:type="spellEnd"/>
      <w:r w:rsidR="0075209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(Philips), RFR (Abbot) y DFR (Boston). Además dispone de balón de contrapulsación </w:t>
      </w:r>
      <w:proofErr w:type="spellStart"/>
      <w:r w:rsidR="0075209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intraórtica</w:t>
      </w:r>
      <w:proofErr w:type="spellEnd"/>
      <w:r w:rsidR="0075209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="0075209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Impella</w:t>
      </w:r>
      <w:proofErr w:type="spellEnd"/>
      <w:r w:rsidR="0075209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y dispositivo ECMO VA. </w:t>
      </w:r>
      <w:r w:rsidR="00B6442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Gracias a los acuerdos de la Unidad Funcional Sant Pau-Mar el Hospital del Mar trata anualmente entre 200 y 250 infartos con elevación del segmento ST y 50 </w:t>
      </w:r>
      <w:proofErr w:type="spellStart"/>
      <w:r w:rsidR="00B6442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TAVIs</w:t>
      </w:r>
      <w:proofErr w:type="spellEnd"/>
      <w:r w:rsidR="00B6442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 La Unidad además realiza anualmente cursos de formación en técnica coronaria de alta complejidad (CHIP), bifurcaciones (</w:t>
      </w:r>
      <w:proofErr w:type="spellStart"/>
      <w:r w:rsidR="00B6442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BifiMar</w:t>
      </w:r>
      <w:proofErr w:type="spellEnd"/>
      <w:r w:rsidR="00B6442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), modificación de placa (TACTICAL) y CTO. </w:t>
      </w:r>
      <w:r w:rsidR="002521A8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s-ES"/>
        </w:rPr>
        <w:t>Asimismo, se realizan procedimientos de cierre de FOP/CIA/orejuela</w:t>
      </w:r>
      <w:r w:rsidR="00B64422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s-ES"/>
        </w:rPr>
        <w:t>. R</w:t>
      </w:r>
      <w:r w:rsidR="002521A8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s-ES"/>
        </w:rPr>
        <w:t xml:space="preserve">ecientemente se ha iniciado programa de reparación percutánea de la válvula mitral con dispositivo </w:t>
      </w:r>
      <w:proofErr w:type="spellStart"/>
      <w:r w:rsidR="00B64422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s-ES"/>
        </w:rPr>
        <w:t>M</w:t>
      </w:r>
      <w:r w:rsidR="002521A8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s-ES"/>
        </w:rPr>
        <w:t>itraclip</w:t>
      </w:r>
      <w:proofErr w:type="spellEnd"/>
      <w:r w:rsidR="002521A8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s-ES"/>
        </w:rPr>
        <w:t xml:space="preserve"> e implante de doble prótesis </w:t>
      </w:r>
      <w:proofErr w:type="spellStart"/>
      <w:r w:rsidR="002521A8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s-ES"/>
        </w:rPr>
        <w:lastRenderedPageBreak/>
        <w:t>bicava</w:t>
      </w:r>
      <w:proofErr w:type="spellEnd"/>
      <w:r w:rsidR="002521A8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s-ES"/>
        </w:rPr>
        <w:t xml:space="preserve"> para el tratamiento percutáneo de la insuficiencia tricúspidea severa no operable, con dispositivo </w:t>
      </w:r>
      <w:proofErr w:type="spellStart"/>
      <w:r w:rsidR="002521A8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s-ES"/>
        </w:rPr>
        <w:t>Tricvalve</w:t>
      </w:r>
      <w:proofErr w:type="spellEnd"/>
      <w:r w:rsidR="002521A8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s-ES"/>
        </w:rPr>
        <w:t>. Dentro de la actividad formativa</w:t>
      </w:r>
      <w:r w:rsidR="0075209F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s-ES"/>
        </w:rPr>
        <w:t xml:space="preserve"> destacan también sus retransmisiones on-line dentro de cursos internacionales. La Unidad tiene actualmente </w:t>
      </w:r>
      <w:r w:rsidR="002521A8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s-ES"/>
        </w:rPr>
        <w:t xml:space="preserve">2 </w:t>
      </w:r>
      <w:r w:rsidR="0075209F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s-ES"/>
        </w:rPr>
        <w:t xml:space="preserve">cardiólogos </w:t>
      </w:r>
      <w:r w:rsidR="002521A8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s-ES"/>
        </w:rPr>
        <w:t>en formación</w:t>
      </w:r>
      <w:r w:rsidR="0075209F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s-ES"/>
        </w:rPr>
        <w:t xml:space="preserve"> especializada dentro de un programa de formación post-residencia de larga experiencia</w:t>
      </w:r>
      <w:r w:rsidR="002521A8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s-ES"/>
        </w:rPr>
        <w:t>. En la parte de investigación es una unidad muy activa con múltiples publicaciones en el campo coronario complejo</w:t>
      </w:r>
      <w:r w:rsidR="0075209F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s-ES"/>
        </w:rPr>
        <w:t xml:space="preserve">, del infarto con elevación del segmento ST, de TAVI y del </w:t>
      </w:r>
      <w:r w:rsidR="002521A8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s-ES"/>
        </w:rPr>
        <w:t>cierre percutáneo de la orejuela izquierda.</w:t>
      </w:r>
      <w:r w:rsidR="0075209F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s-ES"/>
        </w:rPr>
        <w:t xml:space="preserve"> La Unidad participa de forma activa y anualmente en el curso PCR. </w:t>
      </w:r>
    </w:p>
    <w:p w14:paraId="2EEA9D9E" w14:textId="06330A78" w:rsidR="0075209F" w:rsidRPr="00A422F3" w:rsidRDefault="0075209F" w:rsidP="00667701">
      <w:pPr>
        <w:pStyle w:val="NormalWeb"/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s-ES"/>
        </w:rPr>
        <w:t xml:space="preserve">En 2024 está prevista la finalización de las obras del nuevo edificio y la consecución de dos salas nuevas de hemodinámica cardiaca. </w:t>
      </w:r>
    </w:p>
    <w:p w14:paraId="519FD13A" w14:textId="77777777" w:rsidR="00D34080" w:rsidRPr="00D34080" w:rsidRDefault="00D34080" w:rsidP="00D34080">
      <w:pPr>
        <w:rPr>
          <w:lang w:val="es-US" w:eastAsia="es-ES_tradnl"/>
        </w:rPr>
      </w:pPr>
    </w:p>
    <w:p w14:paraId="5BA8D432" w14:textId="77777777" w:rsidR="005A0BF8" w:rsidRPr="00FF1A83" w:rsidRDefault="005A0BF8" w:rsidP="005A0BF8">
      <w:pPr>
        <w:pStyle w:val="NormalWeb"/>
        <w:shd w:val="clear" w:color="auto" w:fill="FFFFFF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  <w:r w:rsidRPr="00FF1A83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Se ofrece:</w:t>
      </w:r>
    </w:p>
    <w:p w14:paraId="43064232" w14:textId="70C3E3AA" w:rsidR="00711F02" w:rsidRDefault="00711F02" w:rsidP="00A422F3">
      <w:pPr>
        <w:pStyle w:val="NormalWeb"/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Contrato de </w:t>
      </w:r>
      <w:r w:rsidR="007E4E0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30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horas de adjunto de hemodinámica </w:t>
      </w:r>
      <w:r w:rsidRPr="006A34A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con perfil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Pr="006A34A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clínico/investigador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</w:t>
      </w:r>
    </w:p>
    <w:p w14:paraId="1CB479B9" w14:textId="77777777" w:rsidR="005A0BF8" w:rsidRPr="00FF1A83" w:rsidRDefault="005A0BF8" w:rsidP="005A0BF8">
      <w:pPr>
        <w:pStyle w:val="NormalWeb"/>
        <w:shd w:val="clear" w:color="auto" w:fill="FFFFFF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  <w:r w:rsidRPr="00FF1A83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Requisitos:</w:t>
      </w:r>
    </w:p>
    <w:p w14:paraId="6F409B62" w14:textId="77777777" w:rsidR="00150B28" w:rsidRDefault="005A0BF8" w:rsidP="005A0BF8">
      <w:pPr>
        <w:pStyle w:val="NormalWeb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BB665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Licenciatura en Medicina y Cirugía. Título vía MIR de especialista en Cardiología u homologación vigente en España</w:t>
      </w:r>
      <w:r w:rsidR="00150B2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. </w:t>
      </w:r>
    </w:p>
    <w:p w14:paraId="52AE7743" w14:textId="27037DDA" w:rsidR="005A0BF8" w:rsidRDefault="00711F02" w:rsidP="005A0BF8">
      <w:pPr>
        <w:pStyle w:val="NormalWeb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Acreditación por parte de la </w:t>
      </w:r>
      <w:r w:rsidR="00150B2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Asociación Española de Hemodinámica vía Sociedad Española de Cardiología</w:t>
      </w:r>
      <w:r w:rsidR="005A0BF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0CBAD38E" w14:textId="0D52AEB4" w:rsidR="00150B28" w:rsidRPr="00150B28" w:rsidRDefault="00150B28" w:rsidP="00150B28">
      <w:pPr>
        <w:pStyle w:val="NormalWeb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Experiencia en procedimientos coronarios</w:t>
      </w:r>
    </w:p>
    <w:p w14:paraId="3451C1D7" w14:textId="77777777" w:rsidR="005A0BF8" w:rsidRDefault="005A0BF8" w:rsidP="005A0BF8">
      <w:pPr>
        <w:pStyle w:val="NormalWeb"/>
        <w:shd w:val="clear" w:color="auto" w:fill="FFFFFF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  <w:r w:rsidRPr="005B4E39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Funciones:</w:t>
      </w:r>
    </w:p>
    <w:p w14:paraId="3F862D12" w14:textId="68E922F3" w:rsidR="005A0BF8" w:rsidRPr="005B4E39" w:rsidRDefault="00CE61F1" w:rsidP="005A0BF8">
      <w:pPr>
        <w:pStyle w:val="NormalWeb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Realización de procedimiento coronarios</w:t>
      </w:r>
    </w:p>
    <w:p w14:paraId="10A11FEB" w14:textId="6AE7276F" w:rsidR="00CE61F1" w:rsidRPr="00CE61F1" w:rsidRDefault="00CE61F1" w:rsidP="00CE61F1">
      <w:pPr>
        <w:pStyle w:val="NormalWeb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Formación y crecimiento en el campo de la fisiología coronaria, estudio de la microcirculación e imagen intracoronaria</w:t>
      </w:r>
    </w:p>
    <w:p w14:paraId="0EC682E6" w14:textId="6917EBA9" w:rsidR="00CE61F1" w:rsidRDefault="00150B28" w:rsidP="005A0BF8">
      <w:pPr>
        <w:pStyle w:val="NormalWeb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Realización de las tareas adscritas a la Unidad de Hemodinámica</w:t>
      </w:r>
    </w:p>
    <w:p w14:paraId="5B4EF80B" w14:textId="77777777" w:rsidR="005A0BF8" w:rsidRPr="005B4E39" w:rsidRDefault="005A0BF8" w:rsidP="005A0BF8">
      <w:pPr>
        <w:pStyle w:val="NormalWeb"/>
        <w:shd w:val="clear" w:color="auto" w:fill="FFFFFF"/>
        <w:ind w:left="1440"/>
        <w:jc w:val="both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7F8E9A61" w14:textId="77777777" w:rsidR="005A0BF8" w:rsidRPr="00BB6652" w:rsidRDefault="005A0BF8" w:rsidP="005A0BF8">
      <w:pPr>
        <w:pStyle w:val="NormalWeb"/>
        <w:shd w:val="clear" w:color="auto" w:fill="FFFFFF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1CC57A05" w14:textId="77777777" w:rsidR="005A0BF8" w:rsidRDefault="005A0BF8" w:rsidP="005A0B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BB665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Los interesados/as deben enviar Currículum Vitae a la siguiente dirección de correo electrónico: </w:t>
      </w:r>
      <w:hyperlink r:id="rId5" w:history="1">
        <w:r w:rsidRPr="009B4347">
          <w:rPr>
            <w:rStyle w:val="Hipervnculo"/>
            <w:rFonts w:ascii="Calibri" w:hAnsi="Calibri" w:cs="Calibri"/>
            <w:sz w:val="22"/>
            <w:szCs w:val="22"/>
            <w:bdr w:val="none" w:sz="0" w:space="0" w:color="auto" w:frame="1"/>
          </w:rPr>
          <w:t>bvaquerizo@psmar.cat</w:t>
        </w:r>
      </w:hyperlink>
    </w:p>
    <w:p w14:paraId="02DEC696" w14:textId="77777777" w:rsidR="00BF293D" w:rsidRPr="005A0BF8" w:rsidRDefault="00BF293D" w:rsidP="00BF293D">
      <w:pPr>
        <w:rPr>
          <w:lang w:val="es-US"/>
        </w:rPr>
      </w:pPr>
    </w:p>
    <w:sectPr w:rsidR="00BF293D" w:rsidRPr="005A0B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F1811"/>
    <w:multiLevelType w:val="hybridMultilevel"/>
    <w:tmpl w:val="E05472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01231"/>
    <w:multiLevelType w:val="hybridMultilevel"/>
    <w:tmpl w:val="513010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103F7"/>
    <w:multiLevelType w:val="hybridMultilevel"/>
    <w:tmpl w:val="7E1453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154137">
    <w:abstractNumId w:val="1"/>
  </w:num>
  <w:num w:numId="2" w16cid:durableId="2045858535">
    <w:abstractNumId w:val="0"/>
  </w:num>
  <w:num w:numId="3" w16cid:durableId="1057782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BD"/>
    <w:rsid w:val="000623E0"/>
    <w:rsid w:val="00150B28"/>
    <w:rsid w:val="002521A8"/>
    <w:rsid w:val="002D13C3"/>
    <w:rsid w:val="003130BD"/>
    <w:rsid w:val="003458B9"/>
    <w:rsid w:val="004F7491"/>
    <w:rsid w:val="005A0BF8"/>
    <w:rsid w:val="00666FF6"/>
    <w:rsid w:val="00667701"/>
    <w:rsid w:val="006716FA"/>
    <w:rsid w:val="00711F02"/>
    <w:rsid w:val="0075209F"/>
    <w:rsid w:val="00760060"/>
    <w:rsid w:val="007E4E0A"/>
    <w:rsid w:val="00883FDD"/>
    <w:rsid w:val="00A422F3"/>
    <w:rsid w:val="00A45A9B"/>
    <w:rsid w:val="00B64422"/>
    <w:rsid w:val="00BF293D"/>
    <w:rsid w:val="00CE61F1"/>
    <w:rsid w:val="00D34080"/>
    <w:rsid w:val="00D814FB"/>
    <w:rsid w:val="00F85963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49576E"/>
  <w15:chartTrackingRefBased/>
  <w15:docId w15:val="{532C34DD-388D-FF44-BB0E-EF79930D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34080"/>
    <w:pPr>
      <w:keepNext/>
      <w:keepLines/>
      <w:spacing w:line="360" w:lineRule="auto"/>
      <w:outlineLvl w:val="2"/>
    </w:pPr>
    <w:rPr>
      <w:rFonts w:ascii="Arial" w:eastAsia="Times New Roman" w:hAnsi="Arial" w:cs="Times New Roman"/>
      <w:color w:val="7F7F7F" w:themeColor="text1" w:themeTint="80"/>
      <w:kern w:val="0"/>
      <w:sz w:val="26"/>
      <w:szCs w:val="26"/>
      <w:lang w:eastAsia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34080"/>
    <w:rPr>
      <w:rFonts w:ascii="Arial" w:eastAsia="Times New Roman" w:hAnsi="Arial" w:cs="Times New Roman"/>
      <w:color w:val="7F7F7F" w:themeColor="text1" w:themeTint="80"/>
      <w:kern w:val="0"/>
      <w:sz w:val="26"/>
      <w:szCs w:val="26"/>
      <w:lang w:eastAsia="es-ES_tradnl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3408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s-US" w:eastAsia="es-ES_tradn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5A0BF8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345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vaquerizo@psmar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vaquerizo</dc:creator>
  <cp:keywords/>
  <dc:description/>
  <cp:lastModifiedBy>beatriz vaquerizo</cp:lastModifiedBy>
  <cp:revision>2</cp:revision>
  <dcterms:created xsi:type="dcterms:W3CDTF">2023-10-19T04:02:00Z</dcterms:created>
  <dcterms:modified xsi:type="dcterms:W3CDTF">2023-10-19T04:02:00Z</dcterms:modified>
</cp:coreProperties>
</file>